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186082DF" w14:textId="780A27F2" w:rsidR="009A6A64" w:rsidRPr="009A6A64" w:rsidRDefault="001B656B" w:rsidP="009A6A64">
      <w:pPr>
        <w:spacing w:line="480" w:lineRule="auto"/>
        <w:ind w:firstLine="720"/>
        <w:jc w:val="center"/>
      </w:pPr>
      <w:r>
        <w:t>Peer Investment</w:t>
      </w:r>
      <w:r w:rsidR="009A6A64" w:rsidRPr="009A6A64">
        <w:t xml:space="preserve"> SWOT Analysis</w:t>
      </w:r>
    </w:p>
    <w:p w14:paraId="6CCB5F0E" w14:textId="6C63520C"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29566F47" w14:textId="77777777" w:rsidR="00DB3A96" w:rsidRDefault="00DB3A96" w:rsidP="00DB3A96">
      <w:pPr>
        <w:spacing w:line="480" w:lineRule="auto"/>
        <w:ind w:firstLine="720"/>
        <w:jc w:val="center"/>
      </w:pPr>
    </w:p>
    <w:p w14:paraId="7615EC4F" w14:textId="77777777" w:rsidR="00DB3A96" w:rsidRDefault="00DB3A96" w:rsidP="00C359D7">
      <w:pPr>
        <w:spacing w:line="480" w:lineRule="auto"/>
      </w:pPr>
    </w:p>
    <w:p w14:paraId="1751D1E8" w14:textId="7F05F5BD" w:rsidR="00501975" w:rsidRDefault="006822DD" w:rsidP="00501975">
      <w:pPr>
        <w:spacing w:line="480" w:lineRule="auto"/>
        <w:ind w:firstLine="720"/>
        <w:jc w:val="center"/>
      </w:pPr>
      <w:r>
        <w:lastRenderedPageBreak/>
        <w:t>Peer Investment</w:t>
      </w:r>
      <w:r w:rsidR="009A6A64">
        <w:t xml:space="preserve"> SWOT Analysis</w:t>
      </w:r>
    </w:p>
    <w:p w14:paraId="366FA695" w14:textId="77777777" w:rsidR="00CF0AD4" w:rsidRPr="00CF0AD4" w:rsidRDefault="00CF0AD4" w:rsidP="00CF0AD4">
      <w:pPr>
        <w:spacing w:line="480" w:lineRule="auto"/>
        <w:ind w:firstLine="720"/>
        <w:jc w:val="center"/>
        <w:rPr>
          <w:rFonts w:eastAsia="Times New Roman"/>
        </w:rPr>
      </w:pPr>
      <w:r w:rsidRPr="00CF0AD4">
        <w:rPr>
          <w:rFonts w:eastAsia="Times New Roman"/>
        </w:rPr>
        <w:t>Introduction</w:t>
      </w:r>
    </w:p>
    <w:p w14:paraId="745679CB" w14:textId="39BFFFFD" w:rsidR="00CF0AD4" w:rsidRPr="00CF0AD4" w:rsidRDefault="00CF0AD4" w:rsidP="00CF0AD4">
      <w:pPr>
        <w:spacing w:line="480" w:lineRule="auto"/>
        <w:ind w:firstLine="720"/>
        <w:rPr>
          <w:rFonts w:eastAsia="Times New Roman"/>
        </w:rPr>
      </w:pPr>
      <w:r w:rsidRPr="00CF0AD4">
        <w:rPr>
          <w:rFonts w:eastAsia="Times New Roman"/>
        </w:rPr>
        <w:t xml:space="preserve">SWOT analysis is an essential tool for any business when it comes to decision making process. Blessings House Mobile Nursing Home intends to use SWOT analysis for the two firms in which it has investment interests. The purpose of this paper is to illustrate the strengths, weaknesses, opportunities, and threats of </w:t>
      </w:r>
      <w:proofErr w:type="spellStart"/>
      <w:r w:rsidRPr="00CF0AD4">
        <w:rPr>
          <w:rFonts w:eastAsia="Times New Roman"/>
        </w:rPr>
        <w:t>Horsman</w:t>
      </w:r>
      <w:proofErr w:type="spellEnd"/>
      <w:r w:rsidRPr="00CF0AD4">
        <w:rPr>
          <w:rFonts w:eastAsia="Times New Roman"/>
        </w:rPr>
        <w:t xml:space="preserve"> Social Supermarket and Drizzling Investments.</w:t>
      </w:r>
    </w:p>
    <w:p w14:paraId="78C9A9BD" w14:textId="77777777" w:rsidR="00FA0D89" w:rsidRPr="00FA0D89" w:rsidRDefault="00FA0D89" w:rsidP="00FA0D89">
      <w:pPr>
        <w:spacing w:line="480" w:lineRule="auto"/>
        <w:ind w:firstLine="720"/>
        <w:jc w:val="center"/>
        <w:rPr>
          <w:rFonts w:eastAsia="Times New Roman"/>
          <w:b/>
          <w:bCs/>
        </w:rPr>
      </w:pPr>
      <w:r w:rsidRPr="00FA0D89">
        <w:rPr>
          <w:rFonts w:eastAsia="Times New Roman"/>
          <w:b/>
          <w:bCs/>
        </w:rPr>
        <w:t>Social Supermarket SWOT Analysis</w:t>
      </w:r>
    </w:p>
    <w:p w14:paraId="5D5DF473" w14:textId="630EB944" w:rsidR="00892FA7" w:rsidRDefault="00DB38FC" w:rsidP="00892FA7">
      <w:pPr>
        <w:spacing w:line="480" w:lineRule="auto"/>
        <w:jc w:val="both"/>
        <w:rPr>
          <w:rFonts w:eastAsia="Times New Roman"/>
          <w:b/>
        </w:rPr>
      </w:pPr>
      <w:r>
        <w:rPr>
          <w:rFonts w:eastAsia="Times New Roman"/>
          <w:b/>
          <w:noProof/>
        </w:rPr>
        <w:drawing>
          <wp:inline distT="0" distB="0" distL="0" distR="0" wp14:anchorId="10C526E7" wp14:editId="2314FE59">
            <wp:extent cx="6889557" cy="4571365"/>
            <wp:effectExtent l="0" t="0" r="698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3.png"/>
                    <pic:cNvPicPr/>
                  </pic:nvPicPr>
                  <pic:blipFill>
                    <a:blip r:embed="rId7">
                      <a:extLst>
                        <a:ext uri="{28A0092B-C50C-407E-A947-70E740481C1C}">
                          <a14:useLocalDpi xmlns:a14="http://schemas.microsoft.com/office/drawing/2010/main" val="0"/>
                        </a:ext>
                      </a:extLst>
                    </a:blip>
                    <a:stretch>
                      <a:fillRect/>
                    </a:stretch>
                  </pic:blipFill>
                  <pic:spPr>
                    <a:xfrm>
                      <a:off x="0" y="0"/>
                      <a:ext cx="6991573" cy="4639054"/>
                    </a:xfrm>
                    <a:prstGeom prst="rect">
                      <a:avLst/>
                    </a:prstGeom>
                  </pic:spPr>
                </pic:pic>
              </a:graphicData>
            </a:graphic>
          </wp:inline>
        </w:drawing>
      </w:r>
    </w:p>
    <w:p w14:paraId="5F668845" w14:textId="7F26C9CB" w:rsidR="00FA0D89" w:rsidRPr="00FA0D89" w:rsidRDefault="00FA0D89" w:rsidP="00892FA7">
      <w:pPr>
        <w:spacing w:line="480" w:lineRule="auto"/>
        <w:jc w:val="center"/>
        <w:rPr>
          <w:rFonts w:eastAsia="Times New Roman"/>
          <w:b/>
        </w:rPr>
      </w:pPr>
      <w:r w:rsidRPr="00FA0D89">
        <w:rPr>
          <w:rFonts w:eastAsia="Times New Roman"/>
          <w:b/>
        </w:rPr>
        <w:lastRenderedPageBreak/>
        <w:t>Drizzling Investments SWOT Analysis</w:t>
      </w:r>
    </w:p>
    <w:p w14:paraId="2042F334" w14:textId="668CB465" w:rsidR="00FA0D89" w:rsidRPr="00CF0AD4" w:rsidRDefault="00892FA7" w:rsidP="00892FA7">
      <w:pPr>
        <w:spacing w:line="480" w:lineRule="auto"/>
        <w:jc w:val="center"/>
        <w:rPr>
          <w:rFonts w:eastAsia="Times New Roman"/>
        </w:rPr>
      </w:pPr>
      <w:r>
        <w:rPr>
          <w:rFonts w:eastAsia="Times New Roman"/>
          <w:noProof/>
        </w:rPr>
        <w:drawing>
          <wp:inline distT="0" distB="0" distL="0" distR="0" wp14:anchorId="69C1BEC5" wp14:editId="1FC1BD6D">
            <wp:extent cx="6414135" cy="4461468"/>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33917" cy="4475228"/>
                    </a:xfrm>
                    <a:prstGeom prst="rect">
                      <a:avLst/>
                    </a:prstGeom>
                  </pic:spPr>
                </pic:pic>
              </a:graphicData>
            </a:graphic>
          </wp:inline>
        </w:drawing>
      </w:r>
      <w:bookmarkStart w:id="0" w:name="_GoBack"/>
      <w:bookmarkEnd w:id="0"/>
    </w:p>
    <w:p w14:paraId="7671060D" w14:textId="77777777" w:rsidR="00CF0AD4" w:rsidRPr="00CF0AD4" w:rsidRDefault="00CF0AD4" w:rsidP="00CF0AD4">
      <w:pPr>
        <w:spacing w:line="480" w:lineRule="auto"/>
        <w:ind w:firstLine="720"/>
        <w:jc w:val="center"/>
        <w:rPr>
          <w:rFonts w:eastAsia="Times New Roman"/>
        </w:rPr>
      </w:pPr>
      <w:r w:rsidRPr="00CF0AD4">
        <w:rPr>
          <w:rFonts w:eastAsia="Times New Roman"/>
          <w:b/>
          <w:bCs/>
        </w:rPr>
        <w:t>Conclusion</w:t>
      </w:r>
    </w:p>
    <w:p w14:paraId="69021E73" w14:textId="77777777" w:rsidR="00CF0AD4" w:rsidRPr="00CF0AD4" w:rsidRDefault="00CF0AD4" w:rsidP="00CF0AD4">
      <w:pPr>
        <w:spacing w:line="480" w:lineRule="auto"/>
        <w:ind w:firstLine="720"/>
        <w:rPr>
          <w:rFonts w:eastAsia="Times New Roman"/>
        </w:rPr>
      </w:pPr>
      <w:r w:rsidRPr="00CF0AD4">
        <w:rPr>
          <w:rFonts w:eastAsia="Times New Roman"/>
        </w:rPr>
        <w:t>According to the SWOT analysis provided above, Blessings House Mobile Nursing Home decides to offer total funding of $500,000 to the two business ventures, each receiving $250,000. The business plans tabled by the two illustrate a dream that is indirectly parallel to the goals of Blessings House Mobile Nursing Home. The nursing home’s interests are to provide care for the elderly, the poor, and the sick while the two businesses offer a solution to these three groups.</w:t>
      </w:r>
    </w:p>
    <w:p w14:paraId="3AD8917C" w14:textId="4D5EC050" w:rsidR="008F1CC1" w:rsidRDefault="008F1CC1" w:rsidP="00CF0AD4">
      <w:pPr>
        <w:spacing w:line="480" w:lineRule="auto"/>
        <w:ind w:firstLine="720"/>
        <w:rPr>
          <w:rFonts w:eastAsia="Times New Roman"/>
        </w:rPr>
      </w:pPr>
      <w:r>
        <w:rPr>
          <w:rFonts w:eastAsia="Times New Roman"/>
        </w:rPr>
        <w:br w:type="page"/>
      </w:r>
    </w:p>
    <w:p w14:paraId="01B97547" w14:textId="5A0AFA27" w:rsidR="00501975" w:rsidRDefault="00501975" w:rsidP="00133EDD">
      <w:pPr>
        <w:jc w:val="center"/>
        <w:rPr>
          <w:rFonts w:eastAsia="Times New Roman"/>
        </w:rPr>
      </w:pPr>
      <w:r>
        <w:rPr>
          <w:rFonts w:eastAsia="Times New Roman"/>
        </w:rPr>
        <w:lastRenderedPageBreak/>
        <w:t>References</w:t>
      </w:r>
    </w:p>
    <w:p w14:paraId="7CF28B87" w14:textId="575093D3" w:rsidR="008F1CC1" w:rsidRDefault="005D7EFC" w:rsidP="005D7EFC">
      <w:pPr>
        <w:spacing w:line="480" w:lineRule="auto"/>
        <w:ind w:left="720" w:hanging="720"/>
        <w:rPr>
          <w:rFonts w:eastAsia="Times New Roman"/>
        </w:rPr>
      </w:pPr>
      <w:proofErr w:type="spellStart"/>
      <w:r w:rsidRPr="005D7EFC">
        <w:rPr>
          <w:rFonts w:eastAsia="Times New Roman"/>
        </w:rPr>
        <w:t>Halberstadt</w:t>
      </w:r>
      <w:proofErr w:type="spellEnd"/>
      <w:r w:rsidRPr="005D7EFC">
        <w:rPr>
          <w:rFonts w:eastAsia="Times New Roman"/>
        </w:rPr>
        <w:t>, J., &amp; Kraus, S. (2016). Social entrepreneurship: the foundation of tomorrow's commercial business models</w:t>
      </w:r>
      <w:proofErr w:type="gramStart"/>
      <w:r w:rsidRPr="005D7EFC">
        <w:rPr>
          <w:rFonts w:eastAsia="Times New Roman"/>
        </w:rPr>
        <w:t>?.</w:t>
      </w:r>
      <w:proofErr w:type="gramEnd"/>
      <w:r w:rsidRPr="005D7EFC">
        <w:rPr>
          <w:rFonts w:eastAsia="Times New Roman"/>
        </w:rPr>
        <w:t> </w:t>
      </w:r>
      <w:r w:rsidRPr="005D7EFC">
        <w:rPr>
          <w:rFonts w:eastAsia="Times New Roman"/>
          <w:i/>
          <w:iCs/>
        </w:rPr>
        <w:t>International Journal of Entrepreneurial Venturing</w:t>
      </w:r>
      <w:r w:rsidRPr="005D7EFC">
        <w:rPr>
          <w:rFonts w:eastAsia="Times New Roman"/>
        </w:rPr>
        <w:t>, </w:t>
      </w:r>
      <w:r w:rsidRPr="005D7EFC">
        <w:rPr>
          <w:rFonts w:eastAsia="Times New Roman"/>
          <w:i/>
          <w:iCs/>
        </w:rPr>
        <w:t>8</w:t>
      </w:r>
      <w:r w:rsidRPr="005D7EFC">
        <w:rPr>
          <w:rFonts w:eastAsia="Times New Roman"/>
        </w:rPr>
        <w:t>(3), 261-279.</w:t>
      </w:r>
    </w:p>
    <w:p w14:paraId="02EC244B" w14:textId="18F4A055" w:rsidR="005D7EFC" w:rsidRDefault="005D7EFC" w:rsidP="005D7EFC">
      <w:pPr>
        <w:spacing w:line="480" w:lineRule="auto"/>
        <w:ind w:left="720" w:hanging="720"/>
        <w:rPr>
          <w:rFonts w:eastAsia="Times New Roman"/>
        </w:rPr>
      </w:pPr>
      <w:proofErr w:type="spellStart"/>
      <w:r w:rsidRPr="005D7EFC">
        <w:rPr>
          <w:rFonts w:eastAsia="Times New Roman"/>
        </w:rPr>
        <w:t>Michelini</w:t>
      </w:r>
      <w:proofErr w:type="spellEnd"/>
      <w:r w:rsidRPr="005D7EFC">
        <w:rPr>
          <w:rFonts w:eastAsia="Times New Roman"/>
        </w:rPr>
        <w:t xml:space="preserve">, Laura, </w:t>
      </w:r>
      <w:proofErr w:type="spellStart"/>
      <w:r w:rsidRPr="005D7EFC">
        <w:rPr>
          <w:rFonts w:eastAsia="Times New Roman"/>
        </w:rPr>
        <w:t>Ludovica</w:t>
      </w:r>
      <w:proofErr w:type="spellEnd"/>
      <w:r w:rsidRPr="005D7EFC">
        <w:rPr>
          <w:rFonts w:eastAsia="Times New Roman"/>
        </w:rPr>
        <w:t xml:space="preserve"> </w:t>
      </w:r>
      <w:proofErr w:type="spellStart"/>
      <w:r w:rsidRPr="005D7EFC">
        <w:rPr>
          <w:rFonts w:eastAsia="Times New Roman"/>
        </w:rPr>
        <w:t>Principato</w:t>
      </w:r>
      <w:proofErr w:type="spellEnd"/>
      <w:r w:rsidRPr="005D7EFC">
        <w:rPr>
          <w:rFonts w:eastAsia="Times New Roman"/>
        </w:rPr>
        <w:t xml:space="preserve">, and </w:t>
      </w:r>
      <w:proofErr w:type="spellStart"/>
      <w:r w:rsidRPr="005D7EFC">
        <w:rPr>
          <w:rFonts w:eastAsia="Times New Roman"/>
        </w:rPr>
        <w:t>Gennaro</w:t>
      </w:r>
      <w:proofErr w:type="spellEnd"/>
      <w:r w:rsidRPr="005D7EFC">
        <w:rPr>
          <w:rFonts w:eastAsia="Times New Roman"/>
        </w:rPr>
        <w:t xml:space="preserve"> </w:t>
      </w:r>
      <w:proofErr w:type="spellStart"/>
      <w:r w:rsidRPr="005D7EFC">
        <w:rPr>
          <w:rFonts w:eastAsia="Times New Roman"/>
        </w:rPr>
        <w:t>Iasevoli</w:t>
      </w:r>
      <w:proofErr w:type="spellEnd"/>
      <w:r w:rsidRPr="005D7EFC">
        <w:rPr>
          <w:rFonts w:eastAsia="Times New Roman"/>
        </w:rPr>
        <w:t>. "Understanding food sharing models to tackle sustainability challenges." </w:t>
      </w:r>
      <w:r w:rsidRPr="005D7EFC">
        <w:rPr>
          <w:rFonts w:eastAsia="Times New Roman"/>
          <w:i/>
          <w:iCs/>
        </w:rPr>
        <w:t>Ecological Economics</w:t>
      </w:r>
      <w:r w:rsidRPr="005D7EFC">
        <w:rPr>
          <w:rFonts w:eastAsia="Times New Roman"/>
        </w:rPr>
        <w:t> 145 (2018): 205-217.</w:t>
      </w:r>
    </w:p>
    <w:sectPr w:rsidR="005D7EFC"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F161EF" w14:textId="77777777" w:rsidR="00AE0FA2" w:rsidRDefault="00AE0FA2">
      <w:pPr>
        <w:spacing w:after="0" w:line="240" w:lineRule="auto"/>
      </w:pPr>
      <w:r>
        <w:separator/>
      </w:r>
    </w:p>
  </w:endnote>
  <w:endnote w:type="continuationSeparator" w:id="0">
    <w:p w14:paraId="24FBEFE9" w14:textId="77777777" w:rsidR="00AE0FA2" w:rsidRDefault="00AE0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D49694" w14:textId="77777777" w:rsidR="00AE0FA2" w:rsidRDefault="00AE0FA2">
      <w:pPr>
        <w:spacing w:after="0" w:line="240" w:lineRule="auto"/>
      </w:pPr>
      <w:r>
        <w:separator/>
      </w:r>
    </w:p>
  </w:footnote>
  <w:footnote w:type="continuationSeparator" w:id="0">
    <w:p w14:paraId="123B52B2" w14:textId="77777777" w:rsidR="00AE0FA2" w:rsidRDefault="00AE0F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7BEE75E5" w:rsidR="000C5964" w:rsidRDefault="006822DD">
    <w:pPr>
      <w:pStyle w:val="Header"/>
    </w:pPr>
    <w:r>
      <w:t>PEER INVESTMENT</w:t>
    </w:r>
    <w:r w:rsidR="00C359D7" w:rsidRPr="00C359D7">
      <w:t xml:space="preserve"> SWOT ANALYSIS</w:t>
    </w:r>
    <w:r w:rsidR="00124E96">
      <w:tab/>
    </w:r>
    <w:r w:rsidR="00124E96">
      <w:tab/>
    </w:r>
    <w:r w:rsidR="00124E96">
      <w:fldChar w:fldCharType="begin"/>
    </w:r>
    <w:r w:rsidR="00124E96">
      <w:instrText xml:space="preserve"> PAGE   \* MERGEFORMAT </w:instrText>
    </w:r>
    <w:r w:rsidR="00124E96">
      <w:fldChar w:fldCharType="separate"/>
    </w:r>
    <w:r w:rsidR="00892FA7">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571ED5CB" w:rsidR="000C5964" w:rsidRDefault="00124E96" w:rsidP="000C5964">
    <w:pPr>
      <w:pStyle w:val="Header"/>
    </w:pPr>
    <w:r>
      <w:t xml:space="preserve">Running head: </w:t>
    </w:r>
    <w:r w:rsidR="00C359D7" w:rsidRPr="00C359D7">
      <w:t>PEER INVESTMENT SWOT ANALYSIS</w:t>
    </w:r>
    <w:r w:rsidR="00A71DEA">
      <w:t xml:space="preserve">                       </w:t>
    </w:r>
    <w:r>
      <w:tab/>
    </w:r>
    <w:r>
      <w:fldChar w:fldCharType="begin"/>
    </w:r>
    <w:r>
      <w:instrText xml:space="preserve"> PAGE   \* MERGEFORMAT </w:instrText>
    </w:r>
    <w:r>
      <w:fldChar w:fldCharType="separate"/>
    </w:r>
    <w:r w:rsidR="00892FA7">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D37"/>
    <w:rsid w:val="00012B23"/>
    <w:rsid w:val="000609DC"/>
    <w:rsid w:val="000858DE"/>
    <w:rsid w:val="000942A1"/>
    <w:rsid w:val="000A2EBD"/>
    <w:rsid w:val="000C5558"/>
    <w:rsid w:val="000C5964"/>
    <w:rsid w:val="000E26FC"/>
    <w:rsid w:val="000E586C"/>
    <w:rsid w:val="000F0D68"/>
    <w:rsid w:val="000F2789"/>
    <w:rsid w:val="00112534"/>
    <w:rsid w:val="00120FC6"/>
    <w:rsid w:val="00123208"/>
    <w:rsid w:val="00124E96"/>
    <w:rsid w:val="00127E8D"/>
    <w:rsid w:val="00133EDD"/>
    <w:rsid w:val="00136F6E"/>
    <w:rsid w:val="001717BF"/>
    <w:rsid w:val="00190C26"/>
    <w:rsid w:val="001922D4"/>
    <w:rsid w:val="001954F1"/>
    <w:rsid w:val="00196AB8"/>
    <w:rsid w:val="001B656B"/>
    <w:rsid w:val="001B78AC"/>
    <w:rsid w:val="001C0F6F"/>
    <w:rsid w:val="001C3356"/>
    <w:rsid w:val="001C514F"/>
    <w:rsid w:val="001E69BA"/>
    <w:rsid w:val="00200448"/>
    <w:rsid w:val="00205334"/>
    <w:rsid w:val="00205F60"/>
    <w:rsid w:val="00235EF5"/>
    <w:rsid w:val="00240E41"/>
    <w:rsid w:val="00250936"/>
    <w:rsid w:val="0025568D"/>
    <w:rsid w:val="00274616"/>
    <w:rsid w:val="00283739"/>
    <w:rsid w:val="00283A80"/>
    <w:rsid w:val="002A00CA"/>
    <w:rsid w:val="002A3E80"/>
    <w:rsid w:val="002A4D5D"/>
    <w:rsid w:val="002E42EA"/>
    <w:rsid w:val="002E5CCB"/>
    <w:rsid w:val="002F6077"/>
    <w:rsid w:val="00312ECD"/>
    <w:rsid w:val="003204D0"/>
    <w:rsid w:val="00325EA2"/>
    <w:rsid w:val="00341A79"/>
    <w:rsid w:val="00391085"/>
    <w:rsid w:val="003A4C4D"/>
    <w:rsid w:val="003C0699"/>
    <w:rsid w:val="003C5096"/>
    <w:rsid w:val="003E0DF3"/>
    <w:rsid w:val="00400081"/>
    <w:rsid w:val="004011FA"/>
    <w:rsid w:val="0041003C"/>
    <w:rsid w:val="00411C50"/>
    <w:rsid w:val="0042628F"/>
    <w:rsid w:val="00430421"/>
    <w:rsid w:val="004336C7"/>
    <w:rsid w:val="00442300"/>
    <w:rsid w:val="00445721"/>
    <w:rsid w:val="004520B7"/>
    <w:rsid w:val="004575B8"/>
    <w:rsid w:val="004856FF"/>
    <w:rsid w:val="004B61FF"/>
    <w:rsid w:val="005007BC"/>
    <w:rsid w:val="00501975"/>
    <w:rsid w:val="005178DE"/>
    <w:rsid w:val="00524E71"/>
    <w:rsid w:val="005262DA"/>
    <w:rsid w:val="00542539"/>
    <w:rsid w:val="00553AF1"/>
    <w:rsid w:val="00562A86"/>
    <w:rsid w:val="005935C0"/>
    <w:rsid w:val="00596F43"/>
    <w:rsid w:val="005C6DE9"/>
    <w:rsid w:val="005D7EFC"/>
    <w:rsid w:val="005E0657"/>
    <w:rsid w:val="005F40C9"/>
    <w:rsid w:val="006128AD"/>
    <w:rsid w:val="0061517F"/>
    <w:rsid w:val="00642861"/>
    <w:rsid w:val="006518DD"/>
    <w:rsid w:val="0066468A"/>
    <w:rsid w:val="0067082D"/>
    <w:rsid w:val="0068160D"/>
    <w:rsid w:val="006822DD"/>
    <w:rsid w:val="006A2773"/>
    <w:rsid w:val="006A4049"/>
    <w:rsid w:val="006A69D2"/>
    <w:rsid w:val="006E4A0E"/>
    <w:rsid w:val="006E6301"/>
    <w:rsid w:val="006E68AE"/>
    <w:rsid w:val="006E72B6"/>
    <w:rsid w:val="00755BAC"/>
    <w:rsid w:val="007907D2"/>
    <w:rsid w:val="0079459F"/>
    <w:rsid w:val="00795EA9"/>
    <w:rsid w:val="007B3F98"/>
    <w:rsid w:val="007B6949"/>
    <w:rsid w:val="007E7A9F"/>
    <w:rsid w:val="00801129"/>
    <w:rsid w:val="00833C9A"/>
    <w:rsid w:val="00861423"/>
    <w:rsid w:val="00892FA7"/>
    <w:rsid w:val="00896229"/>
    <w:rsid w:val="008978BA"/>
    <w:rsid w:val="008B14DF"/>
    <w:rsid w:val="008D4196"/>
    <w:rsid w:val="008E09A7"/>
    <w:rsid w:val="008E0EC4"/>
    <w:rsid w:val="008F1CC1"/>
    <w:rsid w:val="008F4073"/>
    <w:rsid w:val="008F49DB"/>
    <w:rsid w:val="00901608"/>
    <w:rsid w:val="00923D6D"/>
    <w:rsid w:val="00954BED"/>
    <w:rsid w:val="009649B3"/>
    <w:rsid w:val="00980198"/>
    <w:rsid w:val="00983470"/>
    <w:rsid w:val="00983CF5"/>
    <w:rsid w:val="00990F8C"/>
    <w:rsid w:val="009942C3"/>
    <w:rsid w:val="009A6A64"/>
    <w:rsid w:val="009B0442"/>
    <w:rsid w:val="009C5022"/>
    <w:rsid w:val="009D56BD"/>
    <w:rsid w:val="00A10525"/>
    <w:rsid w:val="00A145F7"/>
    <w:rsid w:val="00A21CAB"/>
    <w:rsid w:val="00A23F14"/>
    <w:rsid w:val="00A305D2"/>
    <w:rsid w:val="00A55035"/>
    <w:rsid w:val="00A71DEA"/>
    <w:rsid w:val="00A7614D"/>
    <w:rsid w:val="00A83F47"/>
    <w:rsid w:val="00A85854"/>
    <w:rsid w:val="00A91C43"/>
    <w:rsid w:val="00A9271E"/>
    <w:rsid w:val="00A935B4"/>
    <w:rsid w:val="00A95C54"/>
    <w:rsid w:val="00AA0EB5"/>
    <w:rsid w:val="00AA6F5A"/>
    <w:rsid w:val="00AC5101"/>
    <w:rsid w:val="00AD42BE"/>
    <w:rsid w:val="00AD78D0"/>
    <w:rsid w:val="00AE0FA2"/>
    <w:rsid w:val="00B115FA"/>
    <w:rsid w:val="00B27205"/>
    <w:rsid w:val="00B3541B"/>
    <w:rsid w:val="00B43456"/>
    <w:rsid w:val="00B651CF"/>
    <w:rsid w:val="00B82522"/>
    <w:rsid w:val="00BA4EAA"/>
    <w:rsid w:val="00BE4DC5"/>
    <w:rsid w:val="00C01E80"/>
    <w:rsid w:val="00C24DE0"/>
    <w:rsid w:val="00C359D7"/>
    <w:rsid w:val="00C66B5D"/>
    <w:rsid w:val="00C82270"/>
    <w:rsid w:val="00C82553"/>
    <w:rsid w:val="00C84394"/>
    <w:rsid w:val="00CB3EEF"/>
    <w:rsid w:val="00CB7F83"/>
    <w:rsid w:val="00CD2831"/>
    <w:rsid w:val="00CF0AD4"/>
    <w:rsid w:val="00D00FF6"/>
    <w:rsid w:val="00D40778"/>
    <w:rsid w:val="00D44D70"/>
    <w:rsid w:val="00D4567A"/>
    <w:rsid w:val="00D824D6"/>
    <w:rsid w:val="00DB38FC"/>
    <w:rsid w:val="00DB3A96"/>
    <w:rsid w:val="00DC03AF"/>
    <w:rsid w:val="00DD0658"/>
    <w:rsid w:val="00DF099D"/>
    <w:rsid w:val="00DF46A2"/>
    <w:rsid w:val="00E24610"/>
    <w:rsid w:val="00E31502"/>
    <w:rsid w:val="00E46D5E"/>
    <w:rsid w:val="00E83A30"/>
    <w:rsid w:val="00E87F5E"/>
    <w:rsid w:val="00E906C8"/>
    <w:rsid w:val="00EA5F71"/>
    <w:rsid w:val="00EB70AD"/>
    <w:rsid w:val="00EE60AE"/>
    <w:rsid w:val="00EF3A9B"/>
    <w:rsid w:val="00F03B24"/>
    <w:rsid w:val="00F707FD"/>
    <w:rsid w:val="00F75903"/>
    <w:rsid w:val="00F825B2"/>
    <w:rsid w:val="00FA0D89"/>
    <w:rsid w:val="00FC5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09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E0035-AC6A-402C-9F22-1AD970E60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4</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22</cp:revision>
  <dcterms:created xsi:type="dcterms:W3CDTF">2020-03-05T09:26:00Z</dcterms:created>
  <dcterms:modified xsi:type="dcterms:W3CDTF">2020-03-06T07:10:00Z</dcterms:modified>
</cp:coreProperties>
</file>